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06D">
        <w:rPr>
          <w:rFonts w:ascii="Times New Roman" w:hAnsi="Times New Roman" w:cs="Times New Roman"/>
          <w:b/>
          <w:sz w:val="28"/>
          <w:szCs w:val="28"/>
          <w:u w:val="single"/>
        </w:rPr>
        <w:t>COSTO PER L’ACCESSO AGLI ATTI</w:t>
      </w:r>
      <w:r w:rsidR="0088257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2023</w:t>
      </w:r>
      <w:r w:rsidRPr="0051706D">
        <w:rPr>
          <w:rFonts w:ascii="Times New Roman" w:hAnsi="Times New Roman" w:cs="Times New Roman"/>
          <w:b/>
          <w:sz w:val="28"/>
          <w:szCs w:val="28"/>
        </w:rPr>
        <w:t>:</w:t>
      </w:r>
    </w:p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06D">
        <w:rPr>
          <w:rFonts w:ascii="Times New Roman" w:hAnsi="Times New Roman" w:cs="Times New Roman"/>
          <w:sz w:val="28"/>
          <w:szCs w:val="28"/>
        </w:rPr>
        <w:t xml:space="preserve">Ai sensi dell’art. 25, comma 1 della L. n. 241/1990 </w:t>
      </w:r>
      <w:r w:rsidRPr="0051706D">
        <w:rPr>
          <w:rFonts w:ascii="Times New Roman" w:hAnsi="Times New Roman" w:cs="Times New Roman"/>
          <w:i/>
          <w:sz w:val="28"/>
          <w:szCs w:val="28"/>
        </w:rPr>
        <w:t>L’esame dei documenti è gratuito. Il rilascio di copia è subordinato soltanto al rimborso del costo di riproduzione, salve le disposizioni vigenti in materia di bollo, nonché i diritti di ricerca e di visura.</w:t>
      </w:r>
    </w:p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06D">
        <w:rPr>
          <w:rFonts w:ascii="Times New Roman" w:hAnsi="Times New Roman" w:cs="Times New Roman"/>
          <w:sz w:val="28"/>
          <w:szCs w:val="28"/>
        </w:rPr>
        <w:t xml:space="preserve">Ai sensi della Delibera di G.C. n. 5 del 28/01/2023 sono state stabilite le seguenti Tariffe di contribuzione per Diritti di Segreteria (visibili e selezionabili nel </w:t>
      </w:r>
      <w:proofErr w:type="spellStart"/>
      <w:r w:rsidRPr="0051706D">
        <w:rPr>
          <w:rFonts w:ascii="Times New Roman" w:hAnsi="Times New Roman" w:cs="Times New Roman"/>
          <w:sz w:val="28"/>
          <w:szCs w:val="28"/>
        </w:rPr>
        <w:t>CPortal</w:t>
      </w:r>
      <w:proofErr w:type="spellEnd"/>
      <w:r w:rsidRPr="0051706D">
        <w:rPr>
          <w:rFonts w:ascii="Times New Roman" w:hAnsi="Times New Roman" w:cs="Times New Roman"/>
          <w:sz w:val="28"/>
          <w:szCs w:val="28"/>
        </w:rPr>
        <w:t xml:space="preserve">) nel caso di </w:t>
      </w:r>
      <w:r w:rsidRPr="0051706D">
        <w:rPr>
          <w:rFonts w:ascii="Times New Roman" w:hAnsi="Times New Roman" w:cs="Times New Roman"/>
          <w:b/>
          <w:sz w:val="28"/>
          <w:szCs w:val="28"/>
          <w:u w:val="single"/>
        </w:rPr>
        <w:t>consultazione pratiche cartacee</w:t>
      </w:r>
      <w:r w:rsidRPr="0051706D">
        <w:rPr>
          <w:rFonts w:ascii="Times New Roman" w:hAnsi="Times New Roman" w:cs="Times New Roman"/>
          <w:sz w:val="28"/>
          <w:szCs w:val="28"/>
        </w:rPr>
        <w:t>:</w:t>
      </w:r>
    </w:p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706D">
        <w:rPr>
          <w:rFonts w:ascii="Times New Roman" w:hAnsi="Times New Roman" w:cs="Times New Roman"/>
          <w:sz w:val="28"/>
          <w:szCs w:val="28"/>
        </w:rPr>
        <w:t xml:space="preserve">- Costo per Ricerca per Atti anteriori di 10 anni dalla data della domanda di accesso: </w:t>
      </w:r>
      <w:r w:rsidRPr="0051706D">
        <w:rPr>
          <w:rFonts w:ascii="Times New Roman" w:hAnsi="Times New Roman" w:cs="Times New Roman"/>
          <w:b/>
          <w:color w:val="FF0000"/>
          <w:sz w:val="28"/>
          <w:szCs w:val="28"/>
        </w:rPr>
        <w:t>€ 12,00 per documento (pratica edilizia)</w:t>
      </w:r>
    </w:p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706D">
        <w:rPr>
          <w:rFonts w:ascii="Times New Roman" w:hAnsi="Times New Roman" w:cs="Times New Roman"/>
          <w:sz w:val="28"/>
          <w:szCs w:val="28"/>
        </w:rPr>
        <w:t xml:space="preserve">- Costo per Ricerca per Atti anteriori di 20 anni dalla data della domanda di accesso: </w:t>
      </w:r>
      <w:r w:rsidRPr="0051706D">
        <w:rPr>
          <w:rFonts w:ascii="Times New Roman" w:hAnsi="Times New Roman" w:cs="Times New Roman"/>
          <w:b/>
          <w:color w:val="FF0000"/>
          <w:sz w:val="28"/>
          <w:szCs w:val="28"/>
        </w:rPr>
        <w:t>€ 24,00 per documento (pratica edilizia);</w:t>
      </w:r>
    </w:p>
    <w:p w:rsidR="001D6B78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706D">
        <w:rPr>
          <w:rFonts w:ascii="Times New Roman" w:hAnsi="Times New Roman" w:cs="Times New Roman"/>
          <w:sz w:val="28"/>
          <w:szCs w:val="28"/>
        </w:rPr>
        <w:t xml:space="preserve">- Costi per ricerca in caso di particolare complessità: </w:t>
      </w:r>
      <w:r w:rsidRPr="0051706D">
        <w:rPr>
          <w:rFonts w:ascii="Times New Roman" w:hAnsi="Times New Roman" w:cs="Times New Roman"/>
          <w:b/>
          <w:color w:val="FF0000"/>
          <w:sz w:val="28"/>
          <w:szCs w:val="28"/>
        </w:rPr>
        <w:t>€ 55,00 per documento (pratica edilizia)</w:t>
      </w:r>
      <w:r w:rsidR="00964D1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64D12" w:rsidRDefault="00964D12" w:rsidP="001D6B7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4D12" w:rsidRDefault="00964D12" w:rsidP="001D6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D12">
        <w:rPr>
          <w:rFonts w:ascii="Times New Roman" w:hAnsi="Times New Roman" w:cs="Times New Roman"/>
          <w:sz w:val="28"/>
          <w:szCs w:val="28"/>
        </w:rPr>
        <w:t xml:space="preserve">Per le istanze di accesso aventi ad oggetto pratiche edilizie trasmesse in forma digitale o che siano state </w:t>
      </w:r>
      <w:r>
        <w:rPr>
          <w:rFonts w:ascii="Times New Roman" w:hAnsi="Times New Roman" w:cs="Times New Roman"/>
          <w:sz w:val="28"/>
          <w:szCs w:val="28"/>
        </w:rPr>
        <w:t>digitalizzate il costo e di € 12,00</w:t>
      </w:r>
      <w:r w:rsidRPr="00964D12">
        <w:rPr>
          <w:rFonts w:ascii="Times New Roman" w:hAnsi="Times New Roman" w:cs="Times New Roman"/>
          <w:sz w:val="28"/>
          <w:szCs w:val="28"/>
        </w:rPr>
        <w:t xml:space="preserve"> se possono essere evase in formato digitale dall’ufficio tecnico attraverso l’uso di </w:t>
      </w:r>
      <w:proofErr w:type="spellStart"/>
      <w:r w:rsidRPr="00964D12">
        <w:rPr>
          <w:rFonts w:ascii="Times New Roman" w:hAnsi="Times New Roman" w:cs="Times New Roman"/>
          <w:sz w:val="28"/>
          <w:szCs w:val="28"/>
        </w:rPr>
        <w:t>CPortal</w:t>
      </w:r>
      <w:proofErr w:type="spellEnd"/>
      <w:r w:rsidRPr="00964D12">
        <w:rPr>
          <w:rFonts w:ascii="Times New Roman" w:hAnsi="Times New Roman" w:cs="Times New Roman"/>
          <w:sz w:val="28"/>
          <w:szCs w:val="28"/>
        </w:rPr>
        <w:t xml:space="preserve"> del comune.</w:t>
      </w:r>
    </w:p>
    <w:p w:rsidR="00964D12" w:rsidRDefault="00964D12" w:rsidP="001D6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D12" w:rsidRPr="00964D12" w:rsidRDefault="00964D12" w:rsidP="001D6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D12">
        <w:rPr>
          <w:rFonts w:ascii="Times New Roman" w:hAnsi="Times New Roman" w:cs="Times New Roman"/>
          <w:sz w:val="28"/>
          <w:szCs w:val="28"/>
        </w:rPr>
        <w:t xml:space="preserve">Nel caso di richiesta di estrazione di documenti in formato cartaceo di pratiche edilizie presenti nell’archivio in forma digitale si applicano le tariffe di cui alla Delibera </w:t>
      </w:r>
      <w:r w:rsidR="002B563D">
        <w:rPr>
          <w:rFonts w:ascii="Times New Roman" w:hAnsi="Times New Roman" w:cs="Times New Roman"/>
          <w:sz w:val="28"/>
          <w:szCs w:val="28"/>
        </w:rPr>
        <w:t xml:space="preserve">di G.C. </w:t>
      </w:r>
      <w:r w:rsidRPr="00964D12">
        <w:rPr>
          <w:rFonts w:ascii="Times New Roman" w:hAnsi="Times New Roman" w:cs="Times New Roman"/>
          <w:sz w:val="28"/>
          <w:szCs w:val="28"/>
        </w:rPr>
        <w:t>sopra riportata</w:t>
      </w:r>
      <w:r w:rsidR="002B563D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1D6B78" w:rsidRPr="0051706D" w:rsidRDefault="001D6B78" w:rsidP="001D6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33D" w:rsidRPr="001D6B78" w:rsidRDefault="0041733D" w:rsidP="001D6B78">
      <w:pPr>
        <w:rPr>
          <w:sz w:val="28"/>
          <w:szCs w:val="28"/>
        </w:rPr>
      </w:pPr>
    </w:p>
    <w:sectPr w:rsidR="0041733D" w:rsidRPr="001D6B78" w:rsidSect="00AD0EB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896B11-BA04-4329-B8E4-010DF31852EA}"/>
    <w:embedBold r:id="rId2" w:fontKey="{3F96B99C-A5D3-4B55-B80E-E79B00394000}"/>
    <w:embedItalic r:id="rId3" w:fontKey="{3DC64885-A45B-4904-BC0C-14CE532EBD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ADEA16-9B44-4BD1-8ED3-498B1A9813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22251DD-B31D-46D9-98EC-7B9D5264C2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960DE"/>
    <w:multiLevelType w:val="hybridMultilevel"/>
    <w:tmpl w:val="D4985BF8"/>
    <w:lvl w:ilvl="0" w:tplc="18C6CF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7279C"/>
    <w:multiLevelType w:val="hybridMultilevel"/>
    <w:tmpl w:val="3F8EB3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62CA1"/>
    <w:multiLevelType w:val="hybridMultilevel"/>
    <w:tmpl w:val="B3600526"/>
    <w:lvl w:ilvl="0" w:tplc="18C6CF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EF5E79"/>
    <w:multiLevelType w:val="hybridMultilevel"/>
    <w:tmpl w:val="35F090A4"/>
    <w:lvl w:ilvl="0" w:tplc="18C6CF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732119"/>
    <w:multiLevelType w:val="hybridMultilevel"/>
    <w:tmpl w:val="DDB29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TrueTypeFont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100"/>
    <w:rsid w:val="000A21DE"/>
    <w:rsid w:val="00160C38"/>
    <w:rsid w:val="00185E2D"/>
    <w:rsid w:val="00195B57"/>
    <w:rsid w:val="001A1C5C"/>
    <w:rsid w:val="001D6B78"/>
    <w:rsid w:val="001F3B85"/>
    <w:rsid w:val="00214E48"/>
    <w:rsid w:val="00223C6F"/>
    <w:rsid w:val="00226AB2"/>
    <w:rsid w:val="00234A1C"/>
    <w:rsid w:val="00241439"/>
    <w:rsid w:val="002453F4"/>
    <w:rsid w:val="00272F00"/>
    <w:rsid w:val="00287DA9"/>
    <w:rsid w:val="002B563D"/>
    <w:rsid w:val="002E3E26"/>
    <w:rsid w:val="00303BF2"/>
    <w:rsid w:val="0031356E"/>
    <w:rsid w:val="00356D88"/>
    <w:rsid w:val="00370689"/>
    <w:rsid w:val="0039430C"/>
    <w:rsid w:val="003C1550"/>
    <w:rsid w:val="0041733D"/>
    <w:rsid w:val="004866CC"/>
    <w:rsid w:val="004D5A1E"/>
    <w:rsid w:val="005140A4"/>
    <w:rsid w:val="0051706D"/>
    <w:rsid w:val="005F01DF"/>
    <w:rsid w:val="0060024F"/>
    <w:rsid w:val="00606853"/>
    <w:rsid w:val="006641AB"/>
    <w:rsid w:val="00664CDC"/>
    <w:rsid w:val="006749E4"/>
    <w:rsid w:val="006C2EE6"/>
    <w:rsid w:val="00702771"/>
    <w:rsid w:val="00756CB5"/>
    <w:rsid w:val="007A50C7"/>
    <w:rsid w:val="007A7100"/>
    <w:rsid w:val="007C1F7C"/>
    <w:rsid w:val="008240AE"/>
    <w:rsid w:val="00871B8E"/>
    <w:rsid w:val="00882579"/>
    <w:rsid w:val="008D6B11"/>
    <w:rsid w:val="008F3D4E"/>
    <w:rsid w:val="00903286"/>
    <w:rsid w:val="009172EB"/>
    <w:rsid w:val="00964D12"/>
    <w:rsid w:val="0098687B"/>
    <w:rsid w:val="009C2C9B"/>
    <w:rsid w:val="00A81420"/>
    <w:rsid w:val="00A91B99"/>
    <w:rsid w:val="00A97008"/>
    <w:rsid w:val="00AC31E0"/>
    <w:rsid w:val="00AD0EB5"/>
    <w:rsid w:val="00B21D11"/>
    <w:rsid w:val="00B8608D"/>
    <w:rsid w:val="00BB2496"/>
    <w:rsid w:val="00C60151"/>
    <w:rsid w:val="00C638A9"/>
    <w:rsid w:val="00CC2540"/>
    <w:rsid w:val="00D22616"/>
    <w:rsid w:val="00D65058"/>
    <w:rsid w:val="00D95E89"/>
    <w:rsid w:val="00E00E36"/>
    <w:rsid w:val="00E06171"/>
    <w:rsid w:val="00E62F25"/>
    <w:rsid w:val="00E90AF4"/>
    <w:rsid w:val="00ED48E5"/>
    <w:rsid w:val="00F045BF"/>
    <w:rsid w:val="00FD7778"/>
    <w:rsid w:val="00F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E794C"/>
  <w15:chartTrackingRefBased/>
  <w15:docId w15:val="{CD465DC6-2FDF-4040-9E0C-2383B5DF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B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A7100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027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1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Valli</dc:creator>
  <cp:keywords/>
  <dc:description/>
  <cp:lastModifiedBy>Valli</cp:lastModifiedBy>
  <cp:revision>61</cp:revision>
  <cp:lastPrinted>2023-01-13T11:44:00Z</cp:lastPrinted>
  <dcterms:created xsi:type="dcterms:W3CDTF">2023-01-11T07:22:00Z</dcterms:created>
  <dcterms:modified xsi:type="dcterms:W3CDTF">2023-05-18T07:08:00Z</dcterms:modified>
</cp:coreProperties>
</file>